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1843"/>
        <w:gridCol w:w="2210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3015FC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 „</w:t>
            </w:r>
            <w:r w:rsidR="003015FC" w:rsidRPr="003015F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openCARDIO - bank otwartych danych naukowych nt. diagnostyki i leczenia chorób układu krążenia”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3015FC" w:rsidRPr="003015FC">
              <w:rPr>
                <w:rFonts w:asciiTheme="minorHAnsi" w:hAnsiTheme="minorHAnsi" w:cstheme="minorHAnsi"/>
                <w:i/>
                <w:sz w:val="22"/>
                <w:szCs w:val="22"/>
              </w:rPr>
              <w:t>Warszawski Uniwersytet Medyczny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3015FC" w:rsidRPr="003015FC">
              <w:rPr>
                <w:rFonts w:asciiTheme="minorHAnsi" w:hAnsiTheme="minorHAnsi" w:cstheme="minorHAnsi"/>
                <w:i/>
                <w:sz w:val="22"/>
                <w:szCs w:val="22"/>
              </w:rPr>
              <w:t>Warszawski Uniwersytet Medyczny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B102B2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210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45CED" w:rsidRPr="000805CA" w:rsidTr="00B102B2">
        <w:tc>
          <w:tcPr>
            <w:tcW w:w="562" w:type="dxa"/>
            <w:shd w:val="clear" w:color="auto" w:fill="auto"/>
          </w:tcPr>
          <w:p w:rsidR="00945CED" w:rsidRPr="000805CA" w:rsidRDefault="00B102B2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45CED" w:rsidRPr="000805CA" w:rsidRDefault="00945CED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102B2" w:rsidRDefault="00945CED" w:rsidP="000805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945CED" w:rsidRPr="000805CA" w:rsidRDefault="00945CED" w:rsidP="000805C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Ryzyka wpływające na realizacje projektu</w:t>
            </w:r>
          </w:p>
        </w:tc>
        <w:tc>
          <w:tcPr>
            <w:tcW w:w="7796" w:type="dxa"/>
            <w:shd w:val="clear" w:color="auto" w:fill="auto"/>
          </w:tcPr>
          <w:p w:rsidR="00DB64BF" w:rsidRPr="000805CA" w:rsidRDefault="00DB64BF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oprócz </w:t>
            </w:r>
          </w:p>
          <w:p w:rsidR="00DB64BF" w:rsidRPr="000805CA" w:rsidRDefault="00DB64BF" w:rsidP="000805CA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podejmowanych działań zarządczych </w:t>
            </w:r>
          </w:p>
          <w:p w:rsidR="00DB64BF" w:rsidRPr="000805CA" w:rsidRDefault="00DB64BF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należy wskazać: </w:t>
            </w:r>
          </w:p>
          <w:p w:rsidR="00DB64BF" w:rsidRPr="000805CA" w:rsidRDefault="00DB64BF" w:rsidP="000805CA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spodziewanych lub faktycznych efektów tych działań,</w:t>
            </w:r>
          </w:p>
          <w:p w:rsidR="00DB64BF" w:rsidRPr="000805CA" w:rsidRDefault="00DB64BF" w:rsidP="000805CA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oraz czy nastąpiła zmiana w zakresie danego ryzyka w stosunku do poprzedniego okresu sprawozdawczego.</w:t>
            </w:r>
          </w:p>
          <w:p w:rsidR="00945CED" w:rsidRPr="000805CA" w:rsidRDefault="00DB64BF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DC530B" w:rsidRDefault="00DC530B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36F71" w:rsidRDefault="00036F71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Zmianę ryzyka opisujemy tylko w przypadku, gdy rozpoczęcie realizacji projektu miało miejsce przed końcem poprzedniego kwartału.</w:t>
            </w:r>
          </w:p>
          <w:p w:rsidR="00036F71" w:rsidRPr="000805CA" w:rsidRDefault="00036F71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C530B" w:rsidRPr="000805CA" w:rsidRDefault="00DC530B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DC530B" w:rsidRPr="000805CA" w:rsidRDefault="00DC530B" w:rsidP="000805CA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DC530B" w:rsidRPr="000805CA" w:rsidRDefault="00DC530B" w:rsidP="000805CA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DC530B" w:rsidRPr="00036F71" w:rsidRDefault="00DC530B" w:rsidP="000805CA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</w:tc>
        <w:tc>
          <w:tcPr>
            <w:tcW w:w="1843" w:type="dxa"/>
            <w:shd w:val="clear" w:color="auto" w:fill="auto"/>
          </w:tcPr>
          <w:p w:rsidR="00945CED" w:rsidRPr="000805CA" w:rsidRDefault="00945CED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</w:t>
            </w:r>
            <w:r w:rsidR="008B150B" w:rsidRPr="000805C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korektę raportu.</w:t>
            </w:r>
          </w:p>
        </w:tc>
        <w:tc>
          <w:tcPr>
            <w:tcW w:w="2210" w:type="dxa"/>
          </w:tcPr>
          <w:p w:rsidR="00945CED" w:rsidRPr="000805CA" w:rsidRDefault="00945CED" w:rsidP="000805C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6F71" w:rsidRPr="000805CA" w:rsidTr="00B102B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F71" w:rsidRPr="000805CA" w:rsidRDefault="00B102B2" w:rsidP="002D75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F71" w:rsidRPr="000805CA" w:rsidRDefault="00B102B2" w:rsidP="002D75E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F71" w:rsidRPr="000805CA" w:rsidRDefault="00036F71" w:rsidP="002D75E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7. Ryzyka. Ryzyka wpływające na 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realizacje projektu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F71" w:rsidRPr="000805CA" w:rsidRDefault="00036F71" w:rsidP="00036F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związku z podaniem w części ogólnej raportu jako źródła finansowania POPC</w:t>
            </w:r>
            <w:r w:rsidR="00601EB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ryzyko „</w:t>
            </w:r>
            <w:r w:rsidRPr="00036F71">
              <w:rPr>
                <w:rFonts w:asciiTheme="minorHAnsi" w:hAnsiTheme="minorHAnsi" w:cstheme="minorHAnsi"/>
                <w:sz w:val="22"/>
                <w:szCs w:val="22"/>
              </w:rPr>
              <w:t>ryzyko związane z przedłużającym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36F71">
              <w:rPr>
                <w:rFonts w:asciiTheme="minorHAnsi" w:hAnsiTheme="minorHAnsi" w:cstheme="minorHAnsi"/>
                <w:sz w:val="22"/>
                <w:szCs w:val="22"/>
              </w:rPr>
              <w:t>się procesem dotyczącym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36F71">
              <w:rPr>
                <w:rFonts w:asciiTheme="minorHAnsi" w:hAnsiTheme="minorHAnsi" w:cstheme="minorHAnsi"/>
                <w:sz w:val="22"/>
                <w:szCs w:val="22"/>
              </w:rPr>
              <w:t>podpisania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36F7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porozumienia o dofinansowanie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powinno zostać oznaczone jako „ryzyko zamknięte”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F71" w:rsidRPr="000805CA" w:rsidRDefault="00036F71" w:rsidP="002D75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71" w:rsidRPr="000805CA" w:rsidRDefault="00036F71" w:rsidP="002D75E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B102B2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14A" w:rsidRDefault="004E514A" w:rsidP="000805CA">
      <w:r>
        <w:separator/>
      </w:r>
    </w:p>
  </w:endnote>
  <w:endnote w:type="continuationSeparator" w:id="0">
    <w:p w:rsidR="004E514A" w:rsidRDefault="004E514A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1E128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1E128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14A" w:rsidRDefault="004E514A" w:rsidP="000805CA">
      <w:r>
        <w:separator/>
      </w:r>
    </w:p>
  </w:footnote>
  <w:footnote w:type="continuationSeparator" w:id="0">
    <w:p w:rsidR="004E514A" w:rsidRDefault="004E514A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36F71"/>
    <w:rsid w:val="000805CA"/>
    <w:rsid w:val="000A1250"/>
    <w:rsid w:val="000D7457"/>
    <w:rsid w:val="00140BE8"/>
    <w:rsid w:val="0019648E"/>
    <w:rsid w:val="001E1281"/>
    <w:rsid w:val="002164C0"/>
    <w:rsid w:val="002479F8"/>
    <w:rsid w:val="002715B2"/>
    <w:rsid w:val="0029031C"/>
    <w:rsid w:val="00295057"/>
    <w:rsid w:val="003015FC"/>
    <w:rsid w:val="003124D1"/>
    <w:rsid w:val="003B2F6B"/>
    <w:rsid w:val="003B4105"/>
    <w:rsid w:val="003D3D26"/>
    <w:rsid w:val="004D086F"/>
    <w:rsid w:val="004E514A"/>
    <w:rsid w:val="00541AF8"/>
    <w:rsid w:val="00566F37"/>
    <w:rsid w:val="005F5234"/>
    <w:rsid w:val="005F6527"/>
    <w:rsid w:val="00601EB0"/>
    <w:rsid w:val="006705EC"/>
    <w:rsid w:val="006E16E9"/>
    <w:rsid w:val="007A5F6C"/>
    <w:rsid w:val="007B79EA"/>
    <w:rsid w:val="00807385"/>
    <w:rsid w:val="008B150B"/>
    <w:rsid w:val="00944932"/>
    <w:rsid w:val="00945CED"/>
    <w:rsid w:val="009E5FDB"/>
    <w:rsid w:val="00A06425"/>
    <w:rsid w:val="00A96A95"/>
    <w:rsid w:val="00AA15F9"/>
    <w:rsid w:val="00AC7796"/>
    <w:rsid w:val="00B102B2"/>
    <w:rsid w:val="00B871B6"/>
    <w:rsid w:val="00C64B1B"/>
    <w:rsid w:val="00CD5EB0"/>
    <w:rsid w:val="00CD66DD"/>
    <w:rsid w:val="00D36466"/>
    <w:rsid w:val="00D8480D"/>
    <w:rsid w:val="00D8589A"/>
    <w:rsid w:val="00DB64BF"/>
    <w:rsid w:val="00DC530B"/>
    <w:rsid w:val="00E14C33"/>
    <w:rsid w:val="00E62F4E"/>
    <w:rsid w:val="00E808AC"/>
    <w:rsid w:val="00EB40BC"/>
    <w:rsid w:val="00F54074"/>
    <w:rsid w:val="00FA64B4"/>
    <w:rsid w:val="00FD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Gałązka Anna</cp:lastModifiedBy>
  <cp:revision>2</cp:revision>
  <dcterms:created xsi:type="dcterms:W3CDTF">2020-07-29T11:08:00Z</dcterms:created>
  <dcterms:modified xsi:type="dcterms:W3CDTF">2020-07-29T11:08:00Z</dcterms:modified>
</cp:coreProperties>
</file>